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1F" w:rsidRDefault="00124C1F" w:rsidP="00F8160D">
      <w:pPr>
        <w:pStyle w:val="yiv1574566696msonormal"/>
        <w:jc w:val="center"/>
        <w:rPr>
          <w:color w:val="000000"/>
          <w:sz w:val="36"/>
          <w:szCs w:val="36"/>
        </w:rPr>
      </w:pPr>
      <w:bookmarkStart w:id="0" w:name="_GoBack"/>
      <w:bookmarkEnd w:id="0"/>
      <w:r w:rsidRPr="00AD7BF4">
        <w:rPr>
          <w:rStyle w:val="Emphasis"/>
          <w:b/>
          <w:bCs/>
          <w:color w:val="000000"/>
          <w:sz w:val="36"/>
          <w:szCs w:val="36"/>
        </w:rPr>
        <w:t>L'Ordalie</w:t>
      </w:r>
      <w:r w:rsidRPr="00AD7BF4">
        <w:rPr>
          <w:rStyle w:val="Strong"/>
          <w:color w:val="000000"/>
          <w:sz w:val="36"/>
          <w:szCs w:val="36"/>
        </w:rPr>
        <w:t xml:space="preserve"> de Pierre Claudé</w:t>
      </w:r>
    </w:p>
    <w:p w:rsidR="00124C1F" w:rsidRPr="00AD7BF4" w:rsidRDefault="00124C1F" w:rsidP="00100BD2">
      <w:pPr>
        <w:pStyle w:val="yiv1574566696msonormal"/>
        <w:jc w:val="both"/>
        <w:rPr>
          <w:color w:val="000000"/>
          <w:sz w:val="36"/>
          <w:szCs w:val="36"/>
        </w:rPr>
      </w:pPr>
      <w:r w:rsidRPr="00AD7BF4">
        <w:rPr>
          <w:color w:val="000000"/>
          <w:sz w:val="36"/>
          <w:szCs w:val="36"/>
        </w:rPr>
        <w:t>Le talent de Pierre Claudé se manifeste dès le début de L</w:t>
      </w:r>
      <w:r w:rsidRPr="00AD7BF4">
        <w:rPr>
          <w:rStyle w:val="Emphasis"/>
          <w:b/>
          <w:bCs/>
          <w:color w:val="000000"/>
          <w:sz w:val="36"/>
          <w:szCs w:val="36"/>
        </w:rPr>
        <w:t>'Ordalie</w:t>
      </w:r>
      <w:r w:rsidRPr="00AD7BF4">
        <w:rPr>
          <w:color w:val="000000"/>
          <w:sz w:val="36"/>
          <w:szCs w:val="36"/>
        </w:rPr>
        <w:t xml:space="preserve">, dans la construction d'un texte impeccable: les phrases denses, riches en contenu, ne révèlent que l'essentiel, très sagement, dans la juste mesure. Rien n'y est gratuit. </w:t>
      </w:r>
    </w:p>
    <w:p w:rsidR="00124C1F" w:rsidRPr="00AD7BF4" w:rsidRDefault="00124C1F" w:rsidP="00100BD2">
      <w:pPr>
        <w:pStyle w:val="yiv1574566696msonormal"/>
        <w:jc w:val="both"/>
        <w:rPr>
          <w:color w:val="000000"/>
          <w:sz w:val="36"/>
          <w:szCs w:val="36"/>
          <w:lang w:val="en-US"/>
        </w:rPr>
      </w:pPr>
      <w:r w:rsidRPr="00AD7BF4">
        <w:rPr>
          <w:color w:val="000000"/>
          <w:sz w:val="36"/>
          <w:szCs w:val="36"/>
        </w:rPr>
        <w:t>Dans le même temps, le choix du modèle de la tragédie grecque pour présenter le déroulement de l'intrigue convient très bien à la dimension de l'</w:t>
      </w:r>
      <w:r>
        <w:rPr>
          <w:color w:val="000000"/>
          <w:sz w:val="36"/>
          <w:szCs w:val="36"/>
        </w:rPr>
        <w:t>oeuvre</w:t>
      </w:r>
      <w:r w:rsidRPr="00AD7BF4">
        <w:rPr>
          <w:color w:val="000000"/>
          <w:sz w:val="36"/>
          <w:szCs w:val="36"/>
        </w:rPr>
        <w:t xml:space="preserve">. Les événements mêlés à des réflexions d'ordre métaphysique, offrent un vrai miroir de nos tourments et de nos incertitudes, en tant qu'êtres humains mortels et pensants. </w:t>
      </w:r>
      <w:r w:rsidRPr="00AD7BF4">
        <w:rPr>
          <w:color w:val="000000"/>
          <w:sz w:val="36"/>
          <w:szCs w:val="36"/>
          <w:lang w:val="en-US"/>
        </w:rPr>
        <w:t>Inévitablement, tout cela attire l'intérêt et la curiosité du lecteur, qui est immédiatement captivé.</w:t>
      </w:r>
    </w:p>
    <w:p w:rsidR="00124C1F" w:rsidRPr="00AD7BF4" w:rsidRDefault="00124C1F" w:rsidP="00100BD2">
      <w:pPr>
        <w:pStyle w:val="yiv1574566696msonormal"/>
        <w:jc w:val="both"/>
        <w:rPr>
          <w:color w:val="000000"/>
          <w:sz w:val="36"/>
          <w:szCs w:val="36"/>
        </w:rPr>
      </w:pPr>
      <w:r w:rsidRPr="00AD7BF4">
        <w:rPr>
          <w:color w:val="000000"/>
          <w:sz w:val="36"/>
          <w:szCs w:val="36"/>
        </w:rPr>
        <w:t>Au fil de la pièce, on prend conscience de l'incomplétude de la condition humaine, insuffisante, désemparée, face à l'inattendu de ce que la vie lui présente. La réalité, abyssale, insondable et immuable, peut-elle être comprise, expliquée ou jugée par l'intelligence des hommes? Et qu’en est-il  de la justice divine?</w:t>
      </w:r>
    </w:p>
    <w:p w:rsidR="00124C1F" w:rsidRPr="00AD7BF4" w:rsidRDefault="00124C1F" w:rsidP="00100BD2">
      <w:pPr>
        <w:pStyle w:val="yiv1574566696msonormal"/>
        <w:jc w:val="both"/>
        <w:rPr>
          <w:color w:val="000000"/>
          <w:sz w:val="36"/>
          <w:szCs w:val="36"/>
        </w:rPr>
      </w:pPr>
      <w:r w:rsidRPr="00AD7BF4">
        <w:rPr>
          <w:color w:val="000000"/>
          <w:sz w:val="36"/>
          <w:szCs w:val="36"/>
        </w:rPr>
        <w:t>Ces questions essentielles sont magistralement évoquées par Pierre Claudé et nous obligent à (re)prendre conscience de nos limites et de nos possibilités, ainsi que de nos dérives entre arrogance et impuissance humaines ; bref, elles « donn[ent] à chacun son lot ».</w:t>
      </w:r>
    </w:p>
    <w:p w:rsidR="00124C1F" w:rsidRDefault="00124C1F" w:rsidP="00F8160D">
      <w:pPr>
        <w:jc w:val="right"/>
        <w:rPr>
          <w:rFonts w:ascii="Times New Roman" w:hAnsi="Times New Roman"/>
          <w:sz w:val="32"/>
          <w:szCs w:val="32"/>
        </w:rPr>
      </w:pPr>
    </w:p>
    <w:p w:rsidR="00124C1F" w:rsidRPr="00F8160D" w:rsidRDefault="00124C1F" w:rsidP="00F8160D">
      <w:pPr>
        <w:jc w:val="right"/>
        <w:rPr>
          <w:rFonts w:ascii="Times New Roman" w:hAnsi="Times New Roman"/>
          <w:sz w:val="32"/>
          <w:szCs w:val="32"/>
          <w:u w:val="single"/>
        </w:rPr>
      </w:pPr>
      <w:r w:rsidRPr="00F8160D">
        <w:rPr>
          <w:rFonts w:ascii="Times New Roman" w:hAnsi="Times New Roman"/>
          <w:sz w:val="32"/>
          <w:szCs w:val="32"/>
        </w:rPr>
        <w:t>Lagoa Santa, Brésil, février 2017</w:t>
      </w:r>
    </w:p>
    <w:p w:rsidR="00124C1F" w:rsidRPr="00F8160D" w:rsidRDefault="00124C1F" w:rsidP="00F8160D">
      <w:pPr>
        <w:jc w:val="right"/>
        <w:rPr>
          <w:rFonts w:ascii="Times New Roman" w:hAnsi="Times New Roman"/>
          <w:sz w:val="32"/>
          <w:szCs w:val="32"/>
        </w:rPr>
      </w:pPr>
      <w:r w:rsidRPr="00F8160D">
        <w:rPr>
          <w:rFonts w:ascii="Times New Roman" w:hAnsi="Times New Roman"/>
          <w:sz w:val="32"/>
          <w:szCs w:val="32"/>
        </w:rPr>
        <w:t>Fátima Inchausti</w:t>
      </w:r>
    </w:p>
    <w:sectPr w:rsidR="00124C1F" w:rsidRPr="00F8160D" w:rsidSect="008241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BD2"/>
    <w:rsid w:val="00100BD2"/>
    <w:rsid w:val="00124C1F"/>
    <w:rsid w:val="00513648"/>
    <w:rsid w:val="00635CBD"/>
    <w:rsid w:val="00667EA8"/>
    <w:rsid w:val="008241C9"/>
    <w:rsid w:val="008940E1"/>
    <w:rsid w:val="00AD7BF4"/>
    <w:rsid w:val="00E91989"/>
    <w:rsid w:val="00F81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1C9"/>
    <w:pPr>
      <w:spacing w:after="200" w:line="276" w:lineRule="auto"/>
    </w:pPr>
    <w:rPr>
      <w:lang w:val="pt-BR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574566696msonormal">
    <w:name w:val="yiv1574566696msonormal"/>
    <w:basedOn w:val="Normal"/>
    <w:uiPriority w:val="99"/>
    <w:rsid w:val="00100B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99"/>
    <w:qFormat/>
    <w:rsid w:val="00100BD2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100BD2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20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204</Words>
  <Characters>1124</Characters>
  <Application>Microsoft Office Outlook</Application>
  <DocSecurity>0</DocSecurity>
  <Lines>0</Lines>
  <Paragraphs>0</Paragraphs>
  <ScaleCrop>false</ScaleCrop>
  <Company>Inchausti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L'Ordalie de Pierre Claudé</dc:title>
  <dc:subject/>
  <dc:creator>Fatima</dc:creator>
  <cp:keywords/>
  <dc:description/>
  <cp:lastModifiedBy>pierre</cp:lastModifiedBy>
  <cp:revision>2</cp:revision>
  <dcterms:created xsi:type="dcterms:W3CDTF">2017-02-19T18:18:00Z</dcterms:created>
  <dcterms:modified xsi:type="dcterms:W3CDTF">2017-02-19T18:18:00Z</dcterms:modified>
</cp:coreProperties>
</file>